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26D33">
      <w:pPr>
        <w:jc w:val="center"/>
        <w:rPr>
          <w:rFonts w:hint="eastAsia"/>
          <w:sz w:val="40"/>
          <w:szCs w:val="48"/>
        </w:rPr>
      </w:pPr>
      <w:r>
        <w:rPr>
          <w:rFonts w:hint="eastAsia"/>
          <w:sz w:val="40"/>
          <w:szCs w:val="48"/>
        </w:rPr>
        <w:t>认证收费标准</w:t>
      </w:r>
    </w:p>
    <w:p w14:paraId="755633BF">
      <w:pPr>
        <w:rPr>
          <w:rFonts w:hint="eastAsia"/>
          <w:sz w:val="24"/>
          <w:szCs w:val="32"/>
        </w:rPr>
      </w:pPr>
      <w:r>
        <w:rPr>
          <w:rFonts w:hint="eastAsia"/>
          <w:sz w:val="24"/>
          <w:szCs w:val="32"/>
        </w:rPr>
        <w:t>1.目的与适用范围</w:t>
      </w:r>
    </w:p>
    <w:p w14:paraId="54C49F5E">
      <w:pPr>
        <w:rPr>
          <w:rFonts w:hint="eastAsia"/>
          <w:sz w:val="24"/>
          <w:szCs w:val="32"/>
        </w:rPr>
      </w:pPr>
      <w:r>
        <w:rPr>
          <w:rFonts w:hint="eastAsia"/>
          <w:sz w:val="24"/>
          <w:szCs w:val="32"/>
        </w:rPr>
        <w:t>1.1.为加强对认证组织认证收费的管理,规范认证收费行为,保护认证双方的利益,促进认证工作的发展,特制订本规则。</w:t>
      </w:r>
    </w:p>
    <w:p w14:paraId="41C268FF">
      <w:pPr>
        <w:rPr>
          <w:rFonts w:hint="eastAsia"/>
          <w:sz w:val="24"/>
          <w:szCs w:val="32"/>
        </w:rPr>
      </w:pPr>
      <w:r>
        <w:rPr>
          <w:rFonts w:hint="eastAsia"/>
          <w:sz w:val="24"/>
          <w:szCs w:val="32"/>
        </w:rPr>
        <w:t>1.2.本规则适用于</w:t>
      </w:r>
      <w:r>
        <w:rPr>
          <w:rFonts w:hint="eastAsia"/>
          <w:sz w:val="24"/>
          <w:szCs w:val="32"/>
          <w:lang w:val="en-US" w:eastAsia="zh-CN"/>
        </w:rPr>
        <w:t>中深国评认证检测（深圳）有限公司</w:t>
      </w:r>
      <w:r>
        <w:rPr>
          <w:rFonts w:hint="eastAsia"/>
          <w:sz w:val="24"/>
          <w:szCs w:val="32"/>
        </w:rPr>
        <w:t>所开展的认证服务收费。</w:t>
      </w:r>
    </w:p>
    <w:p w14:paraId="07CA71F9">
      <w:pPr>
        <w:rPr>
          <w:rFonts w:hint="eastAsia"/>
          <w:sz w:val="24"/>
          <w:szCs w:val="32"/>
        </w:rPr>
      </w:pPr>
      <w:r>
        <w:rPr>
          <w:rFonts w:hint="eastAsia"/>
          <w:sz w:val="24"/>
          <w:szCs w:val="32"/>
        </w:rPr>
        <w:t>2.收费的基本原则</w:t>
      </w:r>
    </w:p>
    <w:p w14:paraId="640F8F34">
      <w:pPr>
        <w:rPr>
          <w:rFonts w:hint="eastAsia"/>
          <w:sz w:val="24"/>
          <w:szCs w:val="32"/>
        </w:rPr>
      </w:pPr>
      <w:r>
        <w:rPr>
          <w:rFonts w:hint="eastAsia"/>
          <w:sz w:val="24"/>
          <w:szCs w:val="32"/>
          <w:lang w:val="en-US" w:eastAsia="zh-CN"/>
        </w:rPr>
        <w:t>中深国评认证检测（深圳）有限公司</w:t>
      </w:r>
      <w:r>
        <w:rPr>
          <w:rFonts w:hint="eastAsia"/>
          <w:sz w:val="24"/>
          <w:szCs w:val="32"/>
        </w:rPr>
        <w:t>依据认证审核的工作量(人日数)制定本收费，认证审核的工作量(人日数)根据申请认证组织的规模、业务领域数量、专业特点及其他可增减因素按国际准则及国家认监委的有关要求确定。</w:t>
      </w:r>
    </w:p>
    <w:p w14:paraId="16601354">
      <w:pPr>
        <w:rPr>
          <w:rFonts w:hint="eastAsia"/>
          <w:sz w:val="24"/>
          <w:szCs w:val="32"/>
        </w:rPr>
      </w:pPr>
      <w:r>
        <w:rPr>
          <w:rFonts w:hint="eastAsia"/>
          <w:sz w:val="24"/>
          <w:szCs w:val="32"/>
        </w:rPr>
        <w:t>3.声明</w:t>
      </w:r>
    </w:p>
    <w:p w14:paraId="368F56C8">
      <w:pPr>
        <w:rPr>
          <w:rFonts w:hint="eastAsia"/>
          <w:sz w:val="24"/>
          <w:szCs w:val="32"/>
        </w:rPr>
      </w:pPr>
      <w:r>
        <w:rPr>
          <w:rFonts w:hint="eastAsia"/>
          <w:sz w:val="24"/>
          <w:szCs w:val="32"/>
        </w:rPr>
        <w:t>3.1.国家有关政策调整时本公司保留调整费用的权利,并及时向申请认证方通报费用变动情况。</w:t>
      </w:r>
    </w:p>
    <w:p w14:paraId="65F7C607">
      <w:pPr>
        <w:rPr>
          <w:rFonts w:hint="eastAsia"/>
          <w:sz w:val="24"/>
          <w:szCs w:val="32"/>
        </w:rPr>
      </w:pPr>
      <w:r>
        <w:rPr>
          <w:rFonts w:hint="eastAsia"/>
          <w:sz w:val="24"/>
          <w:szCs w:val="32"/>
        </w:rPr>
        <w:t>3.2.认证费是本公司唯一财务来源,为维护本公司认证的客观性、独立性、公正性，将谢绝一切客户的馈赠或贷款,特此郑重声明。</w:t>
      </w:r>
    </w:p>
    <w:p w14:paraId="400856AE">
      <w:pPr>
        <w:rPr>
          <w:rFonts w:hint="eastAsia"/>
          <w:sz w:val="24"/>
          <w:szCs w:val="32"/>
        </w:rPr>
      </w:pPr>
      <w:r>
        <w:rPr>
          <w:rFonts w:hint="eastAsia"/>
          <w:sz w:val="24"/>
          <w:szCs w:val="32"/>
        </w:rPr>
        <w:t>4.认证收费标准</w:t>
      </w:r>
    </w:p>
    <w:p w14:paraId="238C053F">
      <w:pPr>
        <w:rPr>
          <w:rFonts w:hint="eastAsia"/>
          <w:sz w:val="24"/>
          <w:szCs w:val="32"/>
        </w:rPr>
      </w:pPr>
      <w:r>
        <w:rPr>
          <w:rFonts w:hint="eastAsia"/>
          <w:sz w:val="24"/>
          <w:szCs w:val="32"/>
        </w:rPr>
        <w:t>4.1.各项收费具体金额以《服务认证合同》为准。</w:t>
      </w:r>
    </w:p>
    <w:p w14:paraId="05A98314">
      <w:pPr>
        <w:rPr>
          <w:rFonts w:hint="eastAsia"/>
          <w:sz w:val="24"/>
          <w:szCs w:val="32"/>
        </w:rPr>
      </w:pPr>
      <w:r>
        <w:rPr>
          <w:rFonts w:hint="eastAsia"/>
          <w:sz w:val="24"/>
          <w:szCs w:val="32"/>
        </w:rPr>
        <w:t>4.2.收费标准-服务认证</w:t>
      </w:r>
      <w:r>
        <w:rPr>
          <w:rFonts w:hint="eastAsia"/>
          <w:sz w:val="24"/>
          <w:szCs w:val="32"/>
        </w:rPr>
        <w:tab/>
      </w:r>
    </w:p>
    <w:p w14:paraId="3F9CCFEB">
      <w:pPr>
        <w:rPr>
          <w:rFonts w:hint="eastAsia"/>
        </w:rPr>
      </w:pPr>
    </w:p>
    <w:p w14:paraId="43D12945">
      <w:pPr>
        <w:rPr>
          <w:rFonts w:hint="eastAsia" w:eastAsiaTheme="minorEastAsia"/>
          <w:lang w:eastAsia="zh-CN"/>
        </w:rPr>
      </w:pPr>
      <w:bookmarkStart w:id="0" w:name="_GoBack"/>
      <w:bookmarkEnd w:id="0"/>
      <w:r>
        <w:rPr>
          <w:rFonts w:hint="eastAsia" w:eastAsiaTheme="minorEastAsia"/>
          <w:lang w:eastAsia="zh-CN"/>
        </w:rPr>
        <w:drawing>
          <wp:inline distT="0" distB="0" distL="114300" distR="114300">
            <wp:extent cx="5268595" cy="1525270"/>
            <wp:effectExtent l="0" t="0" r="8255" b="17780"/>
            <wp:docPr id="2" name="图片 2" descr="a0c6e98a8866a49fb02949ed63c5f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c6e98a8866a49fb02949ed63c5f7c1"/>
                    <pic:cNvPicPr>
                      <a:picLocks noChangeAspect="1"/>
                    </pic:cNvPicPr>
                  </pic:nvPicPr>
                  <pic:blipFill>
                    <a:blip r:embed="rId4"/>
                    <a:stretch>
                      <a:fillRect/>
                    </a:stretch>
                  </pic:blipFill>
                  <pic:spPr>
                    <a:xfrm>
                      <a:off x="0" y="0"/>
                      <a:ext cx="5268595" cy="15252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26D05"/>
    <w:rsid w:val="03526D05"/>
    <w:rsid w:val="27A23AE0"/>
    <w:rsid w:val="7250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2025-07-31T07:38:00Z</dcterms:created>
  <dc:creator>yuan</dc:creator>
  <cp:lastModifiedBy>yuan</cp:lastModifiedBy>
  <dcterms:modified xsi:type="dcterms:W3CDTF">2025-07-31T07:41:46Z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CE850D6207D3445485F13F64A1A8B8CC_11</vt:lpwstr>
  </property>
  <property fmtid="{D5CDD505-2E9C-101B-9397-08002B2CF9AE}" pid="4" name="KSOTemplateDocerSaveRecord">
    <vt:lpwstr>eyJoZGlkIjoiMTBkZDI2ZjRmMzczMmEzNjE0YWI0Y2M1M2RjODMxZjIiLCJ1c2VySWQiOiI3MjQyNzMzOTMifQ==</vt:lpwstr>
  </property>
</Properties>
</file>